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0A70B">
      <w:pPr>
        <w:pStyle w:val="2"/>
        <w:ind w:left="0" w:leftChars="0" w:firstLine="0" w:firstLineChars="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附件1</w:t>
      </w:r>
    </w:p>
    <w:p w14:paraId="372A30DC">
      <w:pPr>
        <w:pStyle w:val="2"/>
        <w:keepNext w:val="0"/>
        <w:keepLines w:val="0"/>
        <w:pageBreakBefore w:val="0"/>
        <w:widowControl w:val="0"/>
        <w:kinsoku/>
        <w:wordWrap/>
        <w:overflowPunct/>
        <w:topLinePunct w:val="0"/>
        <w:autoSpaceDE/>
        <w:autoSpaceDN/>
        <w:bidi w:val="0"/>
        <w:adjustRightInd/>
        <w:snapToGrid/>
        <w:spacing w:after="292" w:afterLines="50" w:line="640" w:lineRule="exact"/>
        <w:ind w:left="0" w:firstLine="0" w:firstLineChars="0"/>
        <w:jc w:val="center"/>
        <w:textAlignment w:val="auto"/>
        <w:outlineLvl w:val="9"/>
        <w:rPr>
          <w:rFonts w:hint="eastAsia" w:ascii="方正小标宋简体" w:hAnsi="方正小标宋简体" w:eastAsia="方正小标宋简体" w:cs="方正小标宋简体"/>
          <w:kern w:val="2"/>
          <w:sz w:val="32"/>
          <w:szCs w:val="32"/>
          <w:highlight w:val="none"/>
          <w:lang w:val="en-US" w:eastAsia="zh-CN" w:bidi="ar-SA"/>
        </w:rPr>
      </w:pPr>
      <w:r>
        <w:rPr>
          <w:rFonts w:hint="eastAsia" w:ascii="方正小标宋简体" w:hAnsi="方正小标宋简体" w:eastAsia="方正小标宋简体" w:cs="方正小标宋简体"/>
          <w:kern w:val="2"/>
          <w:sz w:val="32"/>
          <w:szCs w:val="32"/>
          <w:highlight w:val="none"/>
          <w:lang w:val="en-US" w:eastAsia="zh-CN" w:bidi="ar-SA"/>
        </w:rPr>
        <w:t>长沙医药健康职业学院双师型”教师认定条件</w:t>
      </w:r>
    </w:p>
    <w:p w14:paraId="78EC7E71">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根据《湖南省职业教育“双师型”教师认定工作实施方案（试行）》(湘教通〔2024〕256号)等相关文件精神和要求，结合学校实际情况，特制订“双师型”教师认定条件。</w:t>
      </w:r>
    </w:p>
    <w:p w14:paraId="528C35A3">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一、基本条件</w:t>
      </w:r>
    </w:p>
    <w:p w14:paraId="70E09D2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一）深入学习贯彻习近平新时代中国特色社会主义思想，贯彻党的教育方针，热爱职业教育事业，具有良好的思想政治素质和师德素养，自觉践行社会主义核心价值观，弘扬教育家精神与劳模精神、劳动精神、工匠精神，为人师表，关爱学生。近5年无师德失范行为和其他违纪违规现象。</w:t>
      </w:r>
    </w:p>
    <w:p w14:paraId="42EAB08A">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二）落实立德树人根本任务,遵循职业教育规律和技术技能人才成长规律，践行产教融合、校企合作，做到工学结合、知行合一、德技并修、勤学笃行、乐教爱生，在教育教学和技术技能培养过程中落实课程思政要求，形成相应的经验模式。近5年个人年度考核合格。</w:t>
      </w:r>
    </w:p>
    <w:p w14:paraId="183FEC48">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三）具备高校教师资格证书,具备相应的理论教学和实践教学能力，掌握先进的教学理念和教学方法，积极参与教学改革与研究。积极应对新技术变革，提升数字素养与技能，能够采取多种教学模式方式开展教学。</w:t>
      </w:r>
    </w:p>
    <w:p w14:paraId="0E2ADDB2">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592" w:firstLineChars="200"/>
        <w:jc w:val="both"/>
        <w:textAlignment w:val="auto"/>
        <w:outlineLvl w:val="9"/>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四）紧跟产业发展趋势和行业人才需求，具有企业相关工作经验，了解产业发展、行业需求和职业岗位新变化，及时将新技术、新工艺、新规范融入教学。近5年中累计有6个月以上到企业或生产服务一线的实践经验。</w:t>
      </w:r>
    </w:p>
    <w:p w14:paraId="390ECC55">
      <w:pPr>
        <w:pStyle w:val="2"/>
        <w:keepNext w:val="0"/>
        <w:keepLines w:val="0"/>
        <w:pageBreakBefore w:val="0"/>
        <w:wordWrap/>
        <w:overflowPunct/>
        <w:topLinePunct w:val="0"/>
        <w:bidi w:val="0"/>
        <w:spacing w:line="560" w:lineRule="exact"/>
        <w:ind w:left="0" w:leftChars="0" w:firstLine="592" w:firstLineChars="200"/>
        <w:jc w:val="both"/>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二、能力条件</w:t>
      </w:r>
    </w:p>
    <w:p w14:paraId="22604084">
      <w:pPr>
        <w:pStyle w:val="2"/>
        <w:keepNext w:val="0"/>
        <w:keepLines w:val="0"/>
        <w:pageBreakBefore w:val="0"/>
        <w:wordWrap/>
        <w:overflowPunct/>
        <w:topLinePunct w:val="0"/>
        <w:bidi w:val="0"/>
        <w:spacing w:line="560" w:lineRule="exact"/>
        <w:ind w:left="0" w:leftChars="0" w:firstLine="592" w:firstLineChars="200"/>
        <w:jc w:val="both"/>
        <w:outlineLvl w:val="9"/>
        <w:rPr>
          <w:rFonts w:hint="eastAsia" w:ascii="仿宋" w:hAnsi="仿宋" w:eastAsia="仿宋" w:cs="仿宋"/>
          <w:b/>
          <w:bCs/>
          <w:kern w:val="2"/>
          <w:sz w:val="30"/>
          <w:szCs w:val="30"/>
          <w:highlight w:val="none"/>
          <w:lang w:val="en-US" w:eastAsia="en-US" w:bidi="ar-SA"/>
        </w:rPr>
      </w:pPr>
      <w:r>
        <w:rPr>
          <w:rFonts w:hint="eastAsia" w:ascii="仿宋" w:hAnsi="仿宋" w:eastAsia="仿宋" w:cs="仿宋"/>
          <w:b/>
          <w:bCs/>
          <w:kern w:val="2"/>
          <w:sz w:val="30"/>
          <w:szCs w:val="30"/>
          <w:highlight w:val="none"/>
          <w:lang w:val="en-US" w:eastAsia="en-US" w:bidi="ar-SA"/>
        </w:rPr>
        <w:t>（一）初级“双师型”教师</w:t>
      </w:r>
    </w:p>
    <w:p w14:paraId="6AC37FC2">
      <w:pPr>
        <w:widowControl/>
        <w:kinsoku w:val="0"/>
        <w:autoSpaceDE w:val="0"/>
        <w:autoSpaceDN w:val="0"/>
        <w:adjustRightInd w:val="0"/>
        <w:snapToGrid w:val="0"/>
        <w:spacing w:line="155" w:lineRule="exact"/>
        <w:jc w:val="left"/>
        <w:textAlignment w:val="baseline"/>
        <w:rPr>
          <w:rFonts w:ascii="Arial" w:hAnsi="Arial" w:eastAsia="Arial" w:cs="Arial"/>
          <w:snapToGrid w:val="0"/>
          <w:color w:val="000000"/>
          <w:kern w:val="0"/>
          <w:sz w:val="21"/>
          <w:szCs w:val="21"/>
          <w:lang w:eastAsia="en-US"/>
        </w:rPr>
      </w:pPr>
    </w:p>
    <w:tbl>
      <w:tblPr>
        <w:tblStyle w:val="8"/>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697"/>
        <w:gridCol w:w="3513"/>
        <w:gridCol w:w="3700"/>
      </w:tblGrid>
      <w:tr w14:paraId="7485D1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jc w:val="center"/>
        </w:trPr>
        <w:tc>
          <w:tcPr>
            <w:tcW w:w="837" w:type="dxa"/>
            <w:noWrap w:val="0"/>
            <w:vAlign w:val="top"/>
          </w:tcPr>
          <w:p w14:paraId="02156241">
            <w:pPr>
              <w:kinsoku w:val="0"/>
              <w:autoSpaceDE w:val="0"/>
              <w:autoSpaceDN w:val="0"/>
              <w:adjustRightInd w:val="0"/>
              <w:snapToGrid w:val="0"/>
              <w:spacing w:before="194" w:line="223" w:lineRule="auto"/>
              <w:ind w:left="196"/>
              <w:jc w:val="left"/>
              <w:textAlignment w:val="baseline"/>
              <w:rPr>
                <w:rFonts w:ascii="仿宋" w:hAnsi="仿宋" w:eastAsia="仿宋" w:cs="仿宋"/>
                <w:b/>
                <w:bCs/>
                <w:snapToGrid w:val="0"/>
                <w:color w:val="00000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类别</w:t>
            </w:r>
          </w:p>
        </w:tc>
        <w:tc>
          <w:tcPr>
            <w:tcW w:w="1697" w:type="dxa"/>
            <w:noWrap w:val="0"/>
            <w:vAlign w:val="top"/>
          </w:tcPr>
          <w:p w14:paraId="2596D196">
            <w:pPr>
              <w:kinsoku w:val="0"/>
              <w:autoSpaceDE w:val="0"/>
              <w:autoSpaceDN w:val="0"/>
              <w:adjustRightInd w:val="0"/>
              <w:snapToGrid w:val="0"/>
              <w:spacing w:before="193" w:line="222" w:lineRule="auto"/>
              <w:ind w:left="387"/>
              <w:jc w:val="left"/>
              <w:textAlignment w:val="baseline"/>
              <w:rPr>
                <w:rFonts w:ascii="仿宋" w:hAnsi="仿宋" w:eastAsia="仿宋" w:cs="仿宋"/>
                <w:b/>
                <w:bCs/>
                <w:snapToGrid w:val="0"/>
                <w:color w:val="000000"/>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教学能力</w:t>
            </w:r>
          </w:p>
        </w:tc>
        <w:tc>
          <w:tcPr>
            <w:tcW w:w="3513" w:type="dxa"/>
            <w:noWrap w:val="0"/>
            <w:vAlign w:val="top"/>
          </w:tcPr>
          <w:p w14:paraId="4F5C172E">
            <w:pPr>
              <w:kinsoku w:val="0"/>
              <w:autoSpaceDE w:val="0"/>
              <w:autoSpaceDN w:val="0"/>
              <w:adjustRightInd w:val="0"/>
              <w:snapToGrid w:val="0"/>
              <w:spacing w:before="37" w:line="222" w:lineRule="auto"/>
              <w:ind w:left="1338"/>
              <w:jc w:val="left"/>
              <w:textAlignment w:val="baseline"/>
              <w:rPr>
                <w:rFonts w:ascii="仿宋" w:hAnsi="仿宋" w:eastAsia="仿宋" w:cs="仿宋"/>
                <w:b/>
                <w:bCs/>
                <w:snapToGrid w:val="0"/>
                <w:color w:val="000000"/>
                <w:kern w:val="0"/>
                <w:sz w:val="24"/>
                <w:szCs w:val="24"/>
                <w:lang w:val="en-US" w:eastAsia="en-US" w:bidi="ar-SA"/>
              </w:rPr>
            </w:pPr>
            <w:r>
              <w:rPr>
                <w:rFonts w:ascii="仿宋" w:hAnsi="仿宋" w:eastAsia="仿宋" w:cs="仿宋"/>
                <w:b/>
                <w:bCs/>
                <w:snapToGrid w:val="0"/>
                <w:color w:val="000000"/>
                <w:spacing w:val="-4"/>
                <w:kern w:val="0"/>
                <w:sz w:val="24"/>
                <w:szCs w:val="24"/>
                <w:lang w:val="en-US" w:eastAsia="en-US" w:bidi="ar-SA"/>
              </w:rPr>
              <w:t>教科研能力</w:t>
            </w:r>
          </w:p>
          <w:p w14:paraId="12BEC4E8">
            <w:pPr>
              <w:kinsoku w:val="0"/>
              <w:autoSpaceDE w:val="0"/>
              <w:autoSpaceDN w:val="0"/>
              <w:adjustRightInd w:val="0"/>
              <w:snapToGrid w:val="0"/>
              <w:spacing w:before="23" w:line="210" w:lineRule="auto"/>
              <w:ind w:left="739"/>
              <w:jc w:val="left"/>
              <w:textAlignment w:val="baseline"/>
              <w:rPr>
                <w:rFonts w:ascii="仿宋" w:hAnsi="仿宋" w:eastAsia="仿宋" w:cs="仿宋"/>
                <w:b/>
                <w:bCs/>
                <w:snapToGrid w:val="0"/>
                <w:color w:val="000000"/>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（至少满足下列1项）</w:t>
            </w:r>
          </w:p>
        </w:tc>
        <w:tc>
          <w:tcPr>
            <w:tcW w:w="3700" w:type="dxa"/>
            <w:noWrap w:val="0"/>
            <w:vAlign w:val="top"/>
          </w:tcPr>
          <w:p w14:paraId="22051D61">
            <w:pPr>
              <w:kinsoku w:val="0"/>
              <w:autoSpaceDE w:val="0"/>
              <w:autoSpaceDN w:val="0"/>
              <w:adjustRightInd w:val="0"/>
              <w:snapToGrid w:val="0"/>
              <w:spacing w:before="37" w:line="222" w:lineRule="auto"/>
              <w:ind w:left="1435"/>
              <w:jc w:val="left"/>
              <w:textAlignment w:val="baseline"/>
              <w:rPr>
                <w:rFonts w:ascii="仿宋" w:hAnsi="仿宋" w:eastAsia="仿宋" w:cs="仿宋"/>
                <w:b/>
                <w:bCs/>
                <w:snapToGrid w:val="0"/>
                <w:color w:val="000000"/>
                <w:kern w:val="0"/>
                <w:sz w:val="24"/>
                <w:szCs w:val="24"/>
                <w:lang w:val="en-US" w:eastAsia="en-US" w:bidi="ar-SA"/>
              </w:rPr>
            </w:pPr>
            <w:r>
              <w:rPr>
                <w:rFonts w:ascii="仿宋" w:hAnsi="仿宋" w:eastAsia="仿宋" w:cs="仿宋"/>
                <w:b/>
                <w:bCs/>
                <w:snapToGrid w:val="0"/>
                <w:color w:val="000000"/>
                <w:spacing w:val="-6"/>
                <w:kern w:val="0"/>
                <w:sz w:val="24"/>
                <w:szCs w:val="24"/>
                <w:lang w:val="en-US" w:eastAsia="en-US" w:bidi="ar-SA"/>
              </w:rPr>
              <w:t>实践能力</w:t>
            </w:r>
          </w:p>
          <w:p w14:paraId="143B835C">
            <w:pPr>
              <w:kinsoku w:val="0"/>
              <w:autoSpaceDE w:val="0"/>
              <w:autoSpaceDN w:val="0"/>
              <w:adjustRightInd w:val="0"/>
              <w:snapToGrid w:val="0"/>
              <w:spacing w:before="23" w:line="210" w:lineRule="auto"/>
              <w:ind w:left="710"/>
              <w:jc w:val="left"/>
              <w:textAlignment w:val="baseline"/>
              <w:rPr>
                <w:rFonts w:ascii="仿宋" w:hAnsi="仿宋" w:eastAsia="仿宋" w:cs="仿宋"/>
                <w:b/>
                <w:bCs/>
                <w:snapToGrid w:val="0"/>
                <w:color w:val="000000"/>
                <w:kern w:val="0"/>
                <w:sz w:val="24"/>
                <w:szCs w:val="24"/>
                <w:lang w:val="en-US" w:eastAsia="en-US" w:bidi="ar-SA"/>
              </w:rPr>
            </w:pPr>
            <w:r>
              <w:rPr>
                <w:rFonts w:ascii="仿宋" w:hAnsi="仿宋" w:eastAsia="仿宋" w:cs="仿宋"/>
                <w:b/>
                <w:bCs/>
                <w:snapToGrid w:val="0"/>
                <w:color w:val="000000"/>
                <w:spacing w:val="2"/>
                <w:kern w:val="0"/>
                <w:sz w:val="24"/>
                <w:szCs w:val="24"/>
                <w:lang w:val="en-US" w:eastAsia="en-US" w:bidi="ar-SA"/>
              </w:rPr>
              <w:t>（至少满足下列2项）</w:t>
            </w:r>
          </w:p>
        </w:tc>
      </w:tr>
      <w:tr w14:paraId="6FDFD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8" w:hRule="atLeast"/>
          <w:jc w:val="center"/>
        </w:trPr>
        <w:tc>
          <w:tcPr>
            <w:tcW w:w="837" w:type="dxa"/>
            <w:noWrap w:val="0"/>
            <w:vAlign w:val="top"/>
          </w:tcPr>
          <w:p w14:paraId="2B5E690A">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jc w:val="both"/>
              <w:textAlignment w:val="baseline"/>
              <w:rPr>
                <w:rFonts w:ascii="Arial" w:hAnsi="Arial" w:eastAsia="Arial" w:cs="Arial"/>
                <w:snapToGrid w:val="0"/>
                <w:color w:val="000000"/>
                <w:spacing w:val="0"/>
                <w:kern w:val="0"/>
                <w:sz w:val="22"/>
                <w:szCs w:val="22"/>
                <w:lang w:eastAsia="en-US"/>
              </w:rPr>
            </w:pPr>
          </w:p>
          <w:p w14:paraId="5CD128BC">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jc w:val="both"/>
              <w:textAlignment w:val="baseline"/>
              <w:rPr>
                <w:rFonts w:ascii="Arial" w:hAnsi="Arial" w:eastAsia="Arial" w:cs="Arial"/>
                <w:snapToGrid w:val="0"/>
                <w:color w:val="000000"/>
                <w:spacing w:val="0"/>
                <w:kern w:val="0"/>
                <w:sz w:val="22"/>
                <w:szCs w:val="22"/>
                <w:lang w:eastAsia="en-US"/>
              </w:rPr>
            </w:pPr>
          </w:p>
          <w:p w14:paraId="0469A4D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jc w:val="both"/>
              <w:textAlignment w:val="baseline"/>
              <w:rPr>
                <w:rFonts w:ascii="仿宋" w:hAnsi="仿宋" w:eastAsia="仿宋" w:cs="仿宋"/>
                <w:snapToGrid w:val="0"/>
                <w:color w:val="000000"/>
                <w:spacing w:val="0"/>
                <w:kern w:val="0"/>
                <w:sz w:val="22"/>
                <w:szCs w:val="22"/>
                <w:lang w:val="en-US" w:eastAsia="en-US" w:bidi="ar-SA"/>
              </w:rPr>
            </w:pPr>
          </w:p>
          <w:p w14:paraId="602EE890">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初级</w:t>
            </w:r>
          </w:p>
          <w:p w14:paraId="761851F2">
            <w:pPr>
              <w:keepNext w:val="0"/>
              <w:keepLines w:val="0"/>
              <w:pageBreakBefore w:val="0"/>
              <w:widowControl/>
              <w:tabs>
                <w:tab w:val="left" w:pos="830"/>
              </w:tabs>
              <w:kinsoku/>
              <w:wordWrap w:val="0"/>
              <w:overflowPunct/>
              <w:topLinePunct/>
              <w:autoSpaceDE/>
              <w:autoSpaceDN/>
              <w:bidi w:val="0"/>
              <w:adjustRightInd w:val="0"/>
              <w:snapToGrid w:val="0"/>
              <w:spacing w:before="0" w:line="360" w:lineRule="exact"/>
              <w:ind w:left="158" w:leftChars="50" w:right="158" w:rightChars="50" w:firstLine="26"/>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“双师型”能力条件</w:t>
            </w:r>
          </w:p>
        </w:tc>
        <w:tc>
          <w:tcPr>
            <w:tcW w:w="1697" w:type="dxa"/>
            <w:noWrap w:val="0"/>
            <w:vAlign w:val="top"/>
          </w:tcPr>
          <w:p w14:paraId="0047A19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(1)具有高校教师系列初级及以上专业技术职务;</w:t>
            </w:r>
          </w:p>
          <w:p w14:paraId="7078A7E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(2)近5年，承担本专业课程教学任务，每学年至少为学生讲授一门课程，且教学测评至少1次良好。</w:t>
            </w:r>
          </w:p>
        </w:tc>
        <w:tc>
          <w:tcPr>
            <w:tcW w:w="3513" w:type="dxa"/>
            <w:noWrap w:val="0"/>
            <w:vAlign w:val="top"/>
          </w:tcPr>
          <w:p w14:paraId="391CAF16">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(1)参与校级及以上教学团队、名师(大师)工作室、技能技艺传承创新平台、工坊等项目;</w:t>
            </w:r>
          </w:p>
          <w:p w14:paraId="4F6080C8">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(2)任现职以来，参与校级及以上与本专业相关纵向课题研究至少1项;或参与横向课题研究到账经费1万元以上;或以第一作者发表学术论文至少1篇;或参编本专业教材至少1本;或参与撰写本专业著作至少1本;或获知识产权类成果(含发明专利、实用新型专利、软件著作权、艺术科学类作品著作权等，下同)至少1项;或获教学成果(教材)奖至少1项;或参加校级及以上教师教学类竞赛并获奖;</w:t>
            </w:r>
          </w:p>
          <w:p w14:paraId="0B07F782">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(3)参与校级及以上专业建设、课程建设、资源库建设、实践教学建设、标准开发等项目。</w:t>
            </w:r>
          </w:p>
        </w:tc>
        <w:tc>
          <w:tcPr>
            <w:tcW w:w="3700" w:type="dxa"/>
            <w:noWrap w:val="0"/>
            <w:vAlign w:val="top"/>
          </w:tcPr>
          <w:p w14:paraId="44A2F23F">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(1)具有本专业或相近专业非教师系列初级及以上专业技术职务;</w:t>
            </w:r>
          </w:p>
          <w:p w14:paraId="380505AF">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(2)取得本专业相关职业(工种)三级及以上国家职业技能等级证书(职业资格证书)或技能人才评价考评人员证;或具有从事本专业相关职业(工种)初级及以上行业特许资格或执业资格;</w:t>
            </w:r>
          </w:p>
          <w:p w14:paraId="062E442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(3)近5年，依托校企合作项目和课题参与产品开发、技术服务，取得至少1项成果;</w:t>
            </w:r>
          </w:p>
          <w:p w14:paraId="1C35128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(4)参加实践时长大于2周的国家、省、市、校级培训项目,考核合格;</w:t>
            </w:r>
          </w:p>
          <w:p w14:paraId="6F6E778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(5)参加或指导学生参加校级及以上专业技能类、科技发明类、创新创业类竞赛并获奖;</w:t>
            </w:r>
          </w:p>
          <w:p w14:paraId="79155B3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kern w:val="0"/>
                <w:sz w:val="22"/>
                <w:szCs w:val="22"/>
                <w:lang w:val="en-US" w:eastAsia="en-US" w:bidi="ar-SA"/>
              </w:rPr>
            </w:pPr>
            <w:r>
              <w:rPr>
                <w:rFonts w:ascii="仿宋" w:hAnsi="仿宋" w:eastAsia="仿宋" w:cs="仿宋"/>
                <w:snapToGrid w:val="0"/>
                <w:color w:val="000000"/>
                <w:spacing w:val="0"/>
                <w:kern w:val="0"/>
                <w:sz w:val="22"/>
                <w:szCs w:val="22"/>
                <w:lang w:val="en-US" w:eastAsia="en-US" w:bidi="ar-SA"/>
              </w:rPr>
              <w:t>(6)担任市级及以上技能类竞赛或技能类考核评委，或担任国家、省级技能实践培训项目讲师。</w:t>
            </w:r>
          </w:p>
        </w:tc>
      </w:tr>
    </w:tbl>
    <w:p w14:paraId="6BEEFF8D">
      <w:pPr>
        <w:pStyle w:val="2"/>
        <w:keepNext w:val="0"/>
        <w:keepLines w:val="0"/>
        <w:pageBreakBefore w:val="0"/>
        <w:wordWrap/>
        <w:overflowPunct/>
        <w:topLinePunct w:val="0"/>
        <w:bidi w:val="0"/>
        <w:spacing w:line="560" w:lineRule="exact"/>
        <w:ind w:left="0" w:leftChars="0" w:firstLine="592" w:firstLineChars="200"/>
        <w:jc w:val="both"/>
        <w:outlineLvl w:val="9"/>
        <w:rPr>
          <w:rFonts w:hint="eastAsia" w:ascii="仿宋" w:hAnsi="仿宋" w:eastAsia="仿宋" w:cs="仿宋"/>
          <w:b/>
          <w:bCs/>
          <w:kern w:val="2"/>
          <w:sz w:val="30"/>
          <w:szCs w:val="30"/>
          <w:highlight w:val="none"/>
          <w:lang w:val="en-US" w:eastAsia="en-US" w:bidi="ar-SA"/>
        </w:rPr>
      </w:pPr>
    </w:p>
    <w:p w14:paraId="04E46E54">
      <w:pPr>
        <w:pStyle w:val="2"/>
        <w:keepNext w:val="0"/>
        <w:keepLines w:val="0"/>
        <w:pageBreakBefore w:val="0"/>
        <w:wordWrap/>
        <w:overflowPunct/>
        <w:topLinePunct w:val="0"/>
        <w:bidi w:val="0"/>
        <w:spacing w:line="560" w:lineRule="exact"/>
        <w:ind w:left="0" w:leftChars="0" w:firstLine="592" w:firstLineChars="200"/>
        <w:jc w:val="both"/>
        <w:outlineLvl w:val="9"/>
        <w:rPr>
          <w:rFonts w:hint="eastAsia" w:ascii="仿宋" w:hAnsi="仿宋" w:eastAsia="仿宋" w:cs="仿宋"/>
          <w:b/>
          <w:bCs/>
          <w:kern w:val="2"/>
          <w:sz w:val="30"/>
          <w:szCs w:val="30"/>
          <w:highlight w:val="none"/>
          <w:lang w:val="en-US" w:eastAsia="en-US" w:bidi="ar-SA"/>
        </w:rPr>
      </w:pPr>
      <w:r>
        <w:rPr>
          <w:rFonts w:hint="eastAsia" w:ascii="仿宋" w:hAnsi="仿宋" w:eastAsia="仿宋" w:cs="仿宋"/>
          <w:b/>
          <w:bCs/>
          <w:kern w:val="2"/>
          <w:sz w:val="30"/>
          <w:szCs w:val="30"/>
          <w:highlight w:val="none"/>
          <w:lang w:val="en-US" w:eastAsia="en-US" w:bidi="ar-SA"/>
        </w:rPr>
        <w:t>（二）中级“双师型”教师</w:t>
      </w:r>
    </w:p>
    <w:tbl>
      <w:tblPr>
        <w:tblStyle w:val="8"/>
        <w:tblW w:w="98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791"/>
        <w:gridCol w:w="2338"/>
        <w:gridCol w:w="2573"/>
        <w:gridCol w:w="2334"/>
      </w:tblGrid>
      <w:tr w14:paraId="465C7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825" w:type="dxa"/>
            <w:noWrap w:val="0"/>
            <w:vAlign w:val="center"/>
          </w:tcPr>
          <w:p w14:paraId="5DBD6F93">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类别</w:t>
            </w:r>
          </w:p>
        </w:tc>
        <w:tc>
          <w:tcPr>
            <w:tcW w:w="1791" w:type="dxa"/>
            <w:noWrap w:val="0"/>
            <w:vAlign w:val="center"/>
          </w:tcPr>
          <w:p w14:paraId="13CEF06A">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教学能力</w:t>
            </w:r>
          </w:p>
        </w:tc>
        <w:tc>
          <w:tcPr>
            <w:tcW w:w="2338" w:type="dxa"/>
            <w:noWrap w:val="0"/>
            <w:vAlign w:val="center"/>
          </w:tcPr>
          <w:p w14:paraId="06E5EABC">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教科研能力</w:t>
            </w:r>
          </w:p>
          <w:p w14:paraId="1A3A5A36">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（至少满足下列1项）</w:t>
            </w:r>
          </w:p>
        </w:tc>
        <w:tc>
          <w:tcPr>
            <w:tcW w:w="2573" w:type="dxa"/>
            <w:noWrap w:val="0"/>
            <w:vAlign w:val="center"/>
          </w:tcPr>
          <w:p w14:paraId="15A8EF1A">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实践能力</w:t>
            </w:r>
          </w:p>
          <w:p w14:paraId="11B3E6AC">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（至少下列满足2项）</w:t>
            </w:r>
          </w:p>
        </w:tc>
        <w:tc>
          <w:tcPr>
            <w:tcW w:w="2334" w:type="dxa"/>
            <w:noWrap w:val="0"/>
            <w:vAlign w:val="center"/>
          </w:tcPr>
          <w:p w14:paraId="42EB7CEC">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获奖情况</w:t>
            </w:r>
          </w:p>
          <w:p w14:paraId="06A4C332">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（至少满足下列1项）</w:t>
            </w:r>
          </w:p>
        </w:tc>
      </w:tr>
      <w:tr w14:paraId="08C47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5" w:hRule="atLeast"/>
          <w:jc w:val="center"/>
        </w:trPr>
        <w:tc>
          <w:tcPr>
            <w:tcW w:w="825" w:type="dxa"/>
            <w:noWrap w:val="0"/>
            <w:vAlign w:val="top"/>
          </w:tcPr>
          <w:p w14:paraId="75752E9B">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firstLine="0"/>
              <w:jc w:val="both"/>
              <w:textAlignment w:val="baseline"/>
              <w:rPr>
                <w:rFonts w:ascii="Arial" w:hAnsi="Arial" w:eastAsia="Arial" w:cs="Arial"/>
                <w:snapToGrid w:val="0"/>
                <w:color w:val="000000"/>
                <w:spacing w:val="0"/>
                <w:w w:val="100"/>
                <w:kern w:val="0"/>
                <w:sz w:val="22"/>
                <w:szCs w:val="22"/>
                <w:lang w:eastAsia="en-US"/>
              </w:rPr>
            </w:pPr>
          </w:p>
          <w:p w14:paraId="4A67FA81">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firstLine="0"/>
              <w:jc w:val="both"/>
              <w:textAlignment w:val="baseline"/>
              <w:rPr>
                <w:rFonts w:ascii="Arial" w:hAnsi="Arial" w:eastAsia="Arial" w:cs="Arial"/>
                <w:snapToGrid w:val="0"/>
                <w:color w:val="000000"/>
                <w:spacing w:val="0"/>
                <w:w w:val="100"/>
                <w:kern w:val="0"/>
                <w:sz w:val="22"/>
                <w:szCs w:val="22"/>
                <w:lang w:eastAsia="en-US"/>
              </w:rPr>
            </w:pPr>
          </w:p>
          <w:p w14:paraId="65216F7B">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firstLine="0"/>
              <w:jc w:val="both"/>
              <w:textAlignment w:val="baseline"/>
              <w:rPr>
                <w:rFonts w:ascii="Arial" w:hAnsi="Arial" w:eastAsia="Arial" w:cs="Arial"/>
                <w:snapToGrid w:val="0"/>
                <w:color w:val="000000"/>
                <w:spacing w:val="0"/>
                <w:w w:val="100"/>
                <w:kern w:val="0"/>
                <w:sz w:val="22"/>
                <w:szCs w:val="22"/>
                <w:lang w:eastAsia="en-US"/>
              </w:rPr>
            </w:pPr>
          </w:p>
          <w:p w14:paraId="625D838D">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中级</w:t>
            </w:r>
          </w:p>
          <w:p w14:paraId="086C3180">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“双师型”</w:t>
            </w:r>
          </w:p>
          <w:p w14:paraId="0D75B304">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能力</w:t>
            </w:r>
          </w:p>
          <w:p w14:paraId="70FA459D">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条件</w:t>
            </w:r>
          </w:p>
        </w:tc>
        <w:tc>
          <w:tcPr>
            <w:tcW w:w="1791" w:type="dxa"/>
            <w:noWrap w:val="0"/>
            <w:vAlign w:val="top"/>
          </w:tcPr>
          <w:p w14:paraId="45C4E762">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(1)具有高校教师系列中级及以上专业技术职务;</w:t>
            </w:r>
          </w:p>
          <w:p w14:paraId="0C80801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(2)近5年，承担本专业课程教学任务，每学年至少为学生讲授一门课程，且教学测评至少2次良好。</w:t>
            </w:r>
          </w:p>
        </w:tc>
        <w:tc>
          <w:tcPr>
            <w:tcW w:w="2338" w:type="dxa"/>
            <w:noWrap w:val="0"/>
            <w:vAlign w:val="top"/>
          </w:tcPr>
          <w:p w14:paraId="38A9075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(1)担任校级及以上骨干教师、专业带头人、教学名师，或校级及以上教学团队、名师(大师)工作室、技能技艺传承创新平台、工坊等核心成员(前6);</w:t>
            </w:r>
          </w:p>
          <w:p w14:paraId="56654748">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任现职以来，参与省级及以上与本专业相关纵向课题研究至少1项(前6);或参与横向课题研究到账经费2万元以上:或以第一作者发表学术论文2篇以上;或担任副主编及以上参编本专业教材至少1本;或参与撰写本专业著作2本以上;或获知识产权类成果2项以上;</w:t>
            </w:r>
          </w:p>
          <w:p w14:paraId="272E5DBB">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(3)主持校级或参与省级及以上专业建设、课程建设、资源库建设、实践教学建设、标准开发等项目。</w:t>
            </w:r>
          </w:p>
        </w:tc>
        <w:tc>
          <w:tcPr>
            <w:tcW w:w="2573" w:type="dxa"/>
            <w:noWrap w:val="0"/>
            <w:vAlign w:val="top"/>
          </w:tcPr>
          <w:p w14:paraId="282B0039">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(1)具有本专业或相近专业非教师系列中级及以上专业技术职务;</w:t>
            </w:r>
          </w:p>
          <w:p w14:paraId="358DFB3A">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(2)取得本专业相关职业(工种)的二级及以上国家职业技能等级证书(职业资格证书)或技能人才评价考评人员证;或具有从事本专业相关职业(工种)的中级及以上行业特许资格或执业资格;</w:t>
            </w:r>
          </w:p>
          <w:p w14:paraId="040EB79A">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(3)近5年，依托校企合作项目和课题参与产品开发、技术服务，取得2项以上成果;</w:t>
            </w:r>
          </w:p>
          <w:p w14:paraId="66FE2B75">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(4)参加实践时长大于4周的国家、省、市、校级培训项目,考核合格;</w:t>
            </w:r>
          </w:p>
          <w:p w14:paraId="2FE19485">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(5)担任省级及以上技能类竞赛裁判、专家或技能类考核评委，或担任国家、省级技能实践培训项目讲师。</w:t>
            </w:r>
          </w:p>
        </w:tc>
        <w:tc>
          <w:tcPr>
            <w:tcW w:w="2334" w:type="dxa"/>
            <w:noWrap w:val="0"/>
            <w:vAlign w:val="top"/>
          </w:tcPr>
          <w:p w14:paraId="595869D4">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(1)参加省级及以上教师教学类竞赛并获奖；</w:t>
            </w:r>
          </w:p>
          <w:p w14:paraId="12C0E502">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(2)参与获得市级及以上教学成果奖、教材奖、教育科学研究成果奖等;</w:t>
            </w:r>
          </w:p>
          <w:p w14:paraId="61826159">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(3)参加或指导学生参加省级及以上专业技能类、科技发明类、创新创业类竞赛并获奖;</w:t>
            </w:r>
          </w:p>
          <w:p w14:paraId="2E67352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(4)参加或指导学生参加行业组织的本专业相关技能类竞赛，获省级一等奖及以上奖励。</w:t>
            </w:r>
          </w:p>
        </w:tc>
      </w:tr>
    </w:tbl>
    <w:p w14:paraId="4FB2864E">
      <w:pPr>
        <w:pStyle w:val="2"/>
        <w:rPr>
          <w:rFonts w:hint="eastAsia" w:ascii="仿宋" w:hAnsi="仿宋" w:eastAsia="仿宋" w:cs="仿宋"/>
          <w:kern w:val="2"/>
          <w:sz w:val="32"/>
          <w:szCs w:val="32"/>
          <w:highlight w:val="none"/>
          <w:lang w:val="en-US" w:eastAsia="zh-CN" w:bidi="ar-SA"/>
        </w:rPr>
      </w:pPr>
    </w:p>
    <w:p w14:paraId="0FB35F1C">
      <w:pPr>
        <w:pStyle w:val="2"/>
        <w:keepNext w:val="0"/>
        <w:keepLines w:val="0"/>
        <w:pageBreakBefore w:val="0"/>
        <w:wordWrap/>
        <w:overflowPunct/>
        <w:topLinePunct w:val="0"/>
        <w:bidi w:val="0"/>
        <w:spacing w:line="560" w:lineRule="exact"/>
        <w:ind w:left="0" w:leftChars="0" w:firstLine="592" w:firstLineChars="200"/>
        <w:jc w:val="both"/>
        <w:outlineLvl w:val="9"/>
        <w:rPr>
          <w:rFonts w:ascii="Arial" w:hAnsi="Arial" w:eastAsia="Arial" w:cs="Arial"/>
          <w:snapToGrid w:val="0"/>
          <w:color w:val="000000"/>
          <w:kern w:val="0"/>
          <w:sz w:val="21"/>
          <w:szCs w:val="21"/>
          <w:lang w:eastAsia="en-US"/>
        </w:rPr>
      </w:pPr>
      <w:r>
        <w:rPr>
          <w:rFonts w:hint="eastAsia" w:ascii="仿宋" w:hAnsi="仿宋" w:eastAsia="仿宋" w:cs="仿宋"/>
          <w:b/>
          <w:bCs/>
          <w:kern w:val="2"/>
          <w:sz w:val="30"/>
          <w:szCs w:val="30"/>
          <w:highlight w:val="none"/>
          <w:lang w:val="en-US" w:eastAsia="en-US" w:bidi="ar-SA"/>
        </w:rPr>
        <w:t>（三）高级“双师型”教师</w:t>
      </w:r>
    </w:p>
    <w:tbl>
      <w:tblPr>
        <w:tblStyle w:val="8"/>
        <w:tblW w:w="99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1770"/>
        <w:gridCol w:w="2730"/>
        <w:gridCol w:w="2205"/>
        <w:gridCol w:w="2325"/>
      </w:tblGrid>
      <w:tr w14:paraId="5551E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blHeader/>
          <w:jc w:val="center"/>
        </w:trPr>
        <w:tc>
          <w:tcPr>
            <w:tcW w:w="954" w:type="dxa"/>
            <w:noWrap w:val="0"/>
            <w:vAlign w:val="center"/>
          </w:tcPr>
          <w:p w14:paraId="2E74A143">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类别</w:t>
            </w:r>
          </w:p>
        </w:tc>
        <w:tc>
          <w:tcPr>
            <w:tcW w:w="1770" w:type="dxa"/>
            <w:noWrap w:val="0"/>
            <w:vAlign w:val="center"/>
          </w:tcPr>
          <w:p w14:paraId="7051649C">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教学能力</w:t>
            </w:r>
          </w:p>
        </w:tc>
        <w:tc>
          <w:tcPr>
            <w:tcW w:w="2730" w:type="dxa"/>
            <w:noWrap w:val="0"/>
            <w:vAlign w:val="center"/>
          </w:tcPr>
          <w:p w14:paraId="29C36929">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教科研能力</w:t>
            </w:r>
          </w:p>
          <w:p w14:paraId="524A56BB">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（至少满足下列1项）</w:t>
            </w:r>
          </w:p>
        </w:tc>
        <w:tc>
          <w:tcPr>
            <w:tcW w:w="2205" w:type="dxa"/>
            <w:noWrap w:val="0"/>
            <w:vAlign w:val="center"/>
          </w:tcPr>
          <w:p w14:paraId="17E299BC">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实践能力</w:t>
            </w:r>
          </w:p>
          <w:p w14:paraId="58BF0C05">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（至少满足下列3项）</w:t>
            </w:r>
          </w:p>
        </w:tc>
        <w:tc>
          <w:tcPr>
            <w:tcW w:w="2325" w:type="dxa"/>
            <w:noWrap w:val="0"/>
            <w:vAlign w:val="center"/>
          </w:tcPr>
          <w:p w14:paraId="63FB5A1D">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获奖情况</w:t>
            </w:r>
          </w:p>
          <w:p w14:paraId="4E1F7A80">
            <w:pPr>
              <w:keepNext w:val="0"/>
              <w:keepLines w:val="0"/>
              <w:pageBreakBefore w:val="0"/>
              <w:widowControl w:val="0"/>
              <w:kinsoku w:val="0"/>
              <w:wordWrap/>
              <w:overflowPunct/>
              <w:topLinePunct w:val="0"/>
              <w:autoSpaceDE w:val="0"/>
              <w:autoSpaceDN w:val="0"/>
              <w:bidi w:val="0"/>
              <w:adjustRightInd w:val="0"/>
              <w:snapToGrid w:val="0"/>
              <w:spacing w:line="380" w:lineRule="exact"/>
              <w:ind w:left="0"/>
              <w:jc w:val="center"/>
              <w:textAlignment w:val="baseline"/>
              <w:rPr>
                <w:rFonts w:ascii="仿宋" w:hAnsi="仿宋" w:eastAsia="仿宋" w:cs="仿宋"/>
                <w:b/>
                <w:bCs/>
                <w:snapToGrid w:val="0"/>
                <w:color w:val="000000"/>
                <w:spacing w:val="-10"/>
                <w:kern w:val="0"/>
                <w:sz w:val="24"/>
                <w:szCs w:val="24"/>
                <w:lang w:val="en-US" w:eastAsia="en-US" w:bidi="ar-SA"/>
              </w:rPr>
            </w:pPr>
            <w:r>
              <w:rPr>
                <w:rFonts w:ascii="仿宋" w:hAnsi="仿宋" w:eastAsia="仿宋" w:cs="仿宋"/>
                <w:b/>
                <w:bCs/>
                <w:snapToGrid w:val="0"/>
                <w:color w:val="000000"/>
                <w:spacing w:val="-10"/>
                <w:kern w:val="0"/>
                <w:sz w:val="24"/>
                <w:szCs w:val="24"/>
                <w:lang w:val="en-US" w:eastAsia="en-US" w:bidi="ar-SA"/>
              </w:rPr>
              <w:t>（至少满足下列1项）</w:t>
            </w:r>
          </w:p>
        </w:tc>
      </w:tr>
      <w:tr w14:paraId="405BE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0" w:hRule="atLeast"/>
          <w:jc w:val="center"/>
        </w:trPr>
        <w:tc>
          <w:tcPr>
            <w:tcW w:w="954" w:type="dxa"/>
            <w:noWrap w:val="0"/>
            <w:vAlign w:val="top"/>
          </w:tcPr>
          <w:p w14:paraId="23716FBB">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firstLine="0"/>
              <w:jc w:val="both"/>
              <w:textAlignment w:val="baseline"/>
              <w:rPr>
                <w:rFonts w:ascii="Arial" w:hAnsi="Arial" w:eastAsia="Arial" w:cs="Arial"/>
                <w:snapToGrid w:val="0"/>
                <w:color w:val="000000"/>
                <w:spacing w:val="0"/>
                <w:w w:val="100"/>
                <w:kern w:val="0"/>
                <w:sz w:val="22"/>
                <w:szCs w:val="22"/>
                <w:lang w:eastAsia="en-US"/>
              </w:rPr>
            </w:pPr>
          </w:p>
          <w:p w14:paraId="6F9D0649">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firstLine="0"/>
              <w:jc w:val="both"/>
              <w:textAlignment w:val="baseline"/>
              <w:rPr>
                <w:rFonts w:ascii="Arial" w:hAnsi="Arial" w:eastAsia="Arial" w:cs="Arial"/>
                <w:snapToGrid w:val="0"/>
                <w:color w:val="000000"/>
                <w:spacing w:val="0"/>
                <w:w w:val="100"/>
                <w:kern w:val="0"/>
                <w:sz w:val="22"/>
                <w:szCs w:val="22"/>
                <w:lang w:eastAsia="en-US"/>
              </w:rPr>
            </w:pPr>
          </w:p>
          <w:p w14:paraId="1B288374">
            <w:pPr>
              <w:keepNext w:val="0"/>
              <w:keepLines w:val="0"/>
              <w:pageBreakBefore w:val="0"/>
              <w:widowControl/>
              <w:kinsoku/>
              <w:wordWrap w:val="0"/>
              <w:overflowPunct/>
              <w:topLinePunct/>
              <w:autoSpaceDE/>
              <w:autoSpaceDN/>
              <w:bidi w:val="0"/>
              <w:adjustRightInd w:val="0"/>
              <w:snapToGrid w:val="0"/>
              <w:spacing w:line="360" w:lineRule="exact"/>
              <w:ind w:left="158" w:leftChars="50" w:right="158" w:rightChars="50" w:firstLine="0"/>
              <w:jc w:val="both"/>
              <w:textAlignment w:val="baseline"/>
              <w:rPr>
                <w:rFonts w:ascii="Arial" w:hAnsi="Arial" w:eastAsia="Arial" w:cs="Arial"/>
                <w:snapToGrid w:val="0"/>
                <w:color w:val="000000"/>
                <w:spacing w:val="0"/>
                <w:w w:val="100"/>
                <w:kern w:val="0"/>
                <w:sz w:val="22"/>
                <w:szCs w:val="22"/>
                <w:lang w:eastAsia="en-US"/>
              </w:rPr>
            </w:pPr>
          </w:p>
          <w:p w14:paraId="01CB4386">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高级</w:t>
            </w:r>
          </w:p>
          <w:p w14:paraId="20A3735E">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“双师型”</w:t>
            </w:r>
          </w:p>
          <w:p w14:paraId="1976C5C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能力</w:t>
            </w:r>
          </w:p>
          <w:p w14:paraId="764A2C99">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条件</w:t>
            </w:r>
          </w:p>
        </w:tc>
        <w:tc>
          <w:tcPr>
            <w:tcW w:w="1770" w:type="dxa"/>
            <w:noWrap w:val="0"/>
            <w:vAlign w:val="top"/>
          </w:tcPr>
          <w:p w14:paraId="2A4B97D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(1)具有高校教师系列高级专业技术职务(或具有高校教师系列中级及以上专业技术职务且具有本专业或相近专业非教师系列高级专业技术职务);</w:t>
            </w:r>
          </w:p>
          <w:p w14:paraId="0BDC814E">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(2)近5年，承担本专业课程教学任务，每学年至少为学生讲授一门课程，且教学测评至少3次良好。</w:t>
            </w:r>
          </w:p>
        </w:tc>
        <w:tc>
          <w:tcPr>
            <w:tcW w:w="2730" w:type="dxa"/>
            <w:noWrap w:val="0"/>
            <w:vAlign w:val="top"/>
          </w:tcPr>
          <w:p w14:paraId="0DC7E16F">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(1)担任省级及以上骨干教师、专业带头人、教学名师，或省级及以上教学团队、名师(大师)工作室、技能技艺传承创新平台、工坊等负责人，或为国家级教学创新团队成员;</w:t>
            </w:r>
          </w:p>
          <w:p w14:paraId="43AEB51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任现职以来，主持省级及以上与本专业相关纵向课题研究至少1项;或主持横向课题研究到账经费4万元以上;或以第一作者在核心期刊或更高级别刊物上发表学术论文至少1篇;或主编本专业教材至少1本;或以第一作者撰写本专业著作至少1本;或获知识产权类成果3项以上;</w:t>
            </w:r>
          </w:p>
          <w:p w14:paraId="70881F1E">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(3)主持省级及以上或参与国家级专业建设、课程建设、资源库建设、实践教学建设、标准开发等项目。</w:t>
            </w:r>
          </w:p>
        </w:tc>
        <w:tc>
          <w:tcPr>
            <w:tcW w:w="2205" w:type="dxa"/>
            <w:noWrap w:val="0"/>
            <w:vAlign w:val="top"/>
          </w:tcPr>
          <w:p w14:paraId="7C9899AB">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(1)具有本专业或相近专业非教师系列高级专业技术职务；</w:t>
            </w:r>
          </w:p>
          <w:p w14:paraId="0C717A51">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(2)取得本专业相关职业(工种)的一级及以上国家职业技能等级证书(职业资格证书)或技能人才评价考评人员证;或具有从事本专业相关职业(工种)的行业高级特许资格或执业资格；</w:t>
            </w:r>
          </w:p>
          <w:p w14:paraId="33544EF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(3)近5年，依托校企合作项目和课题参与产品开发、技术服务，取得3项以上成果；</w:t>
            </w:r>
          </w:p>
          <w:p w14:paraId="5404D6A8">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(4)担任国家、省级技能实践培训项目讲师;</w:t>
            </w:r>
          </w:p>
          <w:p w14:paraId="7819EA9C">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(5)担任省级技能类竞赛、技能类考核专家组组长或裁判长或国家级技能类竞赛、技能类考核专家或裁判。</w:t>
            </w:r>
          </w:p>
        </w:tc>
        <w:tc>
          <w:tcPr>
            <w:tcW w:w="2325" w:type="dxa"/>
            <w:noWrap w:val="0"/>
            <w:vAlign w:val="top"/>
          </w:tcPr>
          <w:p w14:paraId="26BED467">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(1)参加教师教学类竞赛获省级二等奖及以上奖励;</w:t>
            </w:r>
          </w:p>
          <w:p w14:paraId="07E34564">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(2)主要参与(前6名)获得省级及以上教学成果奖、教材奖、教育科学研究成果奖等;</w:t>
            </w:r>
          </w:p>
          <w:p w14:paraId="38BE62E8">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(3)参加或指导学生参加专业技能类、科技发明类、创新创业类竞赛获省级一等奖及以上奖励;</w:t>
            </w:r>
          </w:p>
          <w:p w14:paraId="46F591F4">
            <w:pPr>
              <w:keepNext w:val="0"/>
              <w:keepLines w:val="0"/>
              <w:pageBreakBefore w:val="0"/>
              <w:widowControl/>
              <w:kinsoku/>
              <w:wordWrap w:val="0"/>
              <w:overflowPunct/>
              <w:topLinePunct/>
              <w:autoSpaceDE/>
              <w:autoSpaceDN/>
              <w:bidi w:val="0"/>
              <w:adjustRightInd w:val="0"/>
              <w:snapToGrid w:val="0"/>
              <w:spacing w:before="0" w:line="360" w:lineRule="exact"/>
              <w:ind w:left="158" w:leftChars="50" w:right="158" w:rightChars="50" w:firstLine="0"/>
              <w:jc w:val="both"/>
              <w:textAlignment w:val="baseline"/>
              <w:rPr>
                <w:rFonts w:ascii="仿宋" w:hAnsi="仿宋" w:eastAsia="仿宋" w:cs="仿宋"/>
                <w:snapToGrid w:val="0"/>
                <w:color w:val="000000"/>
                <w:spacing w:val="0"/>
                <w:w w:val="100"/>
                <w:kern w:val="0"/>
                <w:sz w:val="22"/>
                <w:szCs w:val="22"/>
                <w:lang w:val="en-US" w:eastAsia="en-US" w:bidi="ar-SA"/>
              </w:rPr>
            </w:pPr>
            <w:r>
              <w:rPr>
                <w:rFonts w:ascii="仿宋" w:hAnsi="仿宋" w:eastAsia="仿宋" w:cs="仿宋"/>
                <w:snapToGrid w:val="0"/>
                <w:color w:val="000000"/>
                <w:spacing w:val="0"/>
                <w:w w:val="100"/>
                <w:kern w:val="0"/>
                <w:sz w:val="22"/>
                <w:szCs w:val="22"/>
                <w:lang w:val="en-US" w:eastAsia="en-US" w:bidi="ar-SA"/>
              </w:rPr>
              <w:t>(4)参加或指导学生参加行业组织的本专业相关技能类竞赛，获国家级一等奖及以上奖励。</w:t>
            </w:r>
          </w:p>
        </w:tc>
      </w:tr>
    </w:tbl>
    <w:p w14:paraId="24CACCB9">
      <w:pPr>
        <w:pStyle w:val="2"/>
        <w:rPr>
          <w:rFonts w:hint="eastAsia" w:ascii="仿宋" w:hAnsi="仿宋" w:eastAsia="仿宋" w:cs="仿宋"/>
          <w:kern w:val="2"/>
          <w:sz w:val="32"/>
          <w:szCs w:val="32"/>
          <w:highlight w:val="none"/>
          <w:lang w:val="en-US" w:eastAsia="zh-CN" w:bidi="ar-SA"/>
        </w:rPr>
      </w:pPr>
    </w:p>
    <w:p w14:paraId="58891DC1">
      <w:pPr>
        <w:pStyle w:val="2"/>
        <w:keepNext w:val="0"/>
        <w:keepLines w:val="0"/>
        <w:pageBreakBefore w:val="0"/>
        <w:wordWrap/>
        <w:overflowPunct/>
        <w:topLinePunct w:val="0"/>
        <w:bidi w:val="0"/>
        <w:spacing w:line="560" w:lineRule="exact"/>
        <w:ind w:left="0" w:leftChars="0" w:firstLine="592" w:firstLineChars="200"/>
        <w:jc w:val="both"/>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三、破格认定条件</w:t>
      </w:r>
    </w:p>
    <w:p w14:paraId="045B015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1.满足“双师型”教师认定基本条件，符合以下2项中的1项,可破格认定为中级“双师型”教师。</w:t>
      </w:r>
    </w:p>
    <w:p w14:paraId="35CF0CE3">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(1)取得博士学位，满足中级“双师型”教师认定条件中的教学能力标准，参加学校组织的专业技能考核，成绩合格;</w:t>
      </w:r>
    </w:p>
    <w:p w14:paraId="3966C9D9">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省级及以上技术能手，或省级及以上技能大师工作室负责人，或享受省政府及以上特殊津贴的高技能人才，或省级及以上五一劳动奖章获得者，承担本专业课程教学任务，每学年至少为学生讲授一门课程，且教学测评至少2次良好。</w:t>
      </w:r>
    </w:p>
    <w:p w14:paraId="6B152BD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2.满足“双师型”教师认定基本条件，承担本专业课程教学任务，每学年至少为学生讲授一门课程，且教学测评至少3次良好。符合以下6项中的1项，可破格认定为高级“双师型”教师。</w:t>
      </w:r>
    </w:p>
    <w:p w14:paraId="1A77733A">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(1)世界技能大赛获奖者；</w:t>
      </w:r>
    </w:p>
    <w:p w14:paraId="6C93FF82">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(2)“中华技能大奖”获得者；</w:t>
      </w:r>
    </w:p>
    <w:p w14:paraId="0B63CF71">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(3)“全国技术能手”获得者；</w:t>
      </w:r>
    </w:p>
    <w:p w14:paraId="384A00B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(4)“全国五一劳动奖章”获得者；</w:t>
      </w:r>
    </w:p>
    <w:p w14:paraId="0442500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(5)“大国工匠年度人物”获得者；</w:t>
      </w:r>
    </w:p>
    <w:p w14:paraId="1095952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(6)“国家级技能大师工作室”负责人。</w:t>
      </w:r>
    </w:p>
    <w:p w14:paraId="4CC44259">
      <w:pPr>
        <w:pStyle w:val="2"/>
        <w:keepNext w:val="0"/>
        <w:keepLines w:val="0"/>
        <w:pageBreakBefore w:val="0"/>
        <w:wordWrap/>
        <w:overflowPunct/>
        <w:topLinePunct w:val="0"/>
        <w:bidi w:val="0"/>
        <w:spacing w:line="560" w:lineRule="exact"/>
        <w:ind w:left="0" w:leftChars="0" w:firstLine="592" w:firstLineChars="200"/>
        <w:jc w:val="both"/>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四、其他说明</w:t>
      </w:r>
    </w:p>
    <w:p w14:paraId="50F18C08">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（一）认定不同层级的双师须同时满足基本条件和相应的能力条件。</w:t>
      </w:r>
    </w:p>
    <w:p w14:paraId="3D69FC3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（二）认定条件中的含“以上”的年限、数量、等级都包含</w:t>
      </w:r>
    </w:p>
    <w:p w14:paraId="09044B5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本级。</w:t>
      </w:r>
    </w:p>
    <w:p w14:paraId="74524F05">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（三）在原单位离职后进入我校的教师，其在原单位取得的业绩由原任职单位出具证明，学校予以认可。</w:t>
      </w:r>
    </w:p>
    <w:p w14:paraId="340DA706">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592" w:firstLineChars="200"/>
        <w:textAlignment w:val="auto"/>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（四）论文、项目、成果、获奖的界定由相应职能部门按学校相关认定办法执行。</w:t>
      </w:r>
    </w:p>
    <w:p w14:paraId="3D0B581D">
      <w:pPr>
        <w:pStyle w:val="2"/>
        <w:keepNext w:val="0"/>
        <w:keepLines w:val="0"/>
        <w:pageBreakBefore w:val="0"/>
        <w:wordWrap/>
        <w:overflowPunct/>
        <w:topLinePunct w:val="0"/>
        <w:bidi w:val="0"/>
        <w:spacing w:line="560" w:lineRule="exact"/>
        <w:ind w:left="0" w:leftChars="0" w:firstLine="592" w:firstLineChars="200"/>
        <w:jc w:val="both"/>
        <w:outlineLvl w:val="9"/>
        <w:rPr>
          <w:rFonts w:hint="eastAsia" w:ascii="仿宋" w:hAnsi="仿宋" w:eastAsia="仿宋" w:cs="仿宋"/>
          <w:b/>
          <w:bCs/>
          <w:kern w:val="2"/>
          <w:sz w:val="30"/>
          <w:szCs w:val="30"/>
          <w:highlight w:val="none"/>
          <w:lang w:val="en-US" w:eastAsia="zh-CN" w:bidi="ar-SA"/>
        </w:rPr>
      </w:pPr>
      <w:r>
        <w:rPr>
          <w:rFonts w:hint="eastAsia" w:ascii="仿宋" w:hAnsi="仿宋" w:eastAsia="仿宋" w:cs="仿宋"/>
          <w:b/>
          <w:bCs/>
          <w:kern w:val="2"/>
          <w:sz w:val="30"/>
          <w:szCs w:val="30"/>
          <w:highlight w:val="none"/>
          <w:lang w:val="en-US" w:eastAsia="zh-CN" w:bidi="ar-SA"/>
        </w:rPr>
        <w:t>五、本条件由学校组织人事处负责解释，未尽事宜由学校“双师型”教师认定工作领导小组研究决定。</w:t>
      </w:r>
    </w:p>
    <w:p w14:paraId="67C6563A">
      <w:bookmarkStart w:id="0" w:name="_GoBack"/>
      <w:bookmarkEnd w:id="0"/>
    </w:p>
    <w:sectPr>
      <w:footerReference r:id="rId3" w:type="default"/>
      <w:pgSz w:w="11906" w:h="16838"/>
      <w:pgMar w:top="2098" w:right="1474" w:bottom="1984" w:left="1587" w:header="851" w:footer="992"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8B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7D0821">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7D082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5DA8"/>
    <w:rsid w:val="130A39C8"/>
    <w:rsid w:val="57082E46"/>
    <w:rsid w:val="7FEB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华文仿宋"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论文正文"/>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semiHidden/>
    <w:qFormat/>
    <w:uiPriority w:val="0"/>
    <w:pPr>
      <w:widowControl/>
      <w:spacing w:before="100" w:beforeAutospacing="1" w:after="100" w:afterAutospacing="1"/>
      <w:jc w:val="left"/>
    </w:pPr>
    <w:rPr>
      <w:rFonts w:ascii="宋体" w:hAnsi="宋体"/>
      <w:kern w:val="0"/>
      <w:sz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3654</Words>
  <Characters>3764</Characters>
  <Lines>0</Lines>
  <Paragraphs>0</Paragraphs>
  <TotalTime>0</TotalTime>
  <ScaleCrop>false</ScaleCrop>
  <LinksUpToDate>false</LinksUpToDate>
  <CharactersWithSpaces>3881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2025-03-26T12:03:00Z</dcterms:created>
  <dc:creator>湖南护理学校招生就业处陈老师</dc:creator>
  <cp:lastModifiedBy>湖南护理学校招生就业处陈老师</cp:lastModifiedBy>
  <dcterms:modified xsi:type="dcterms:W3CDTF">2025-03-26T12:20:52Z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7E374CC5E73643178711EED450ADE205_11</vt:lpwstr>
  </property>
  <property fmtid="{D5CDD505-2E9C-101B-9397-08002B2CF9AE}" pid="4" name="KSOTemplateDocerSaveRecord">
    <vt:lpwstr>eyJoZGlkIjoiZTgyODZjYTY2ZTA5MWMwNTY2YTk1OWZmODViMmI0ZTciLCJ1c2VySWQiOiI0Mzc4NzY5OTgifQ==</vt:lpwstr>
  </property>
</Properties>
</file>